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QWM86GQ79TA0VHGQPR8DL007ZEMOSYR9J0XLJEIXGH8TE5TZ0BRDC0QFYYTP8RRBNM6COZGZIAD8MJJRSFADF8O8RM0WMWB8EOOQHB3859CC8F7A377C2093FCBC7F2984FA0D7" Type="http://schemas.microsoft.com/office/2006/relationships/officeDocumentMain" Target="NUL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F8" w:rsidRDefault="00225758" w:rsidP="00F474F8">
      <w:pPr>
        <w:pStyle w:val="a3"/>
        <w:shd w:val="clear" w:color="auto" w:fill="FFFFFF"/>
        <w:spacing w:before="0" w:beforeAutospacing="0" w:after="0" w:afterAutospacing="0"/>
        <w:jc w:val="center"/>
        <w:rPr>
          <w:rFonts w:ascii="黑体" w:eastAsia="黑体" w:cs="Times New Roman"/>
          <w:kern w:val="2"/>
          <w:sz w:val="30"/>
          <w:szCs w:val="30"/>
        </w:rPr>
      </w:pPr>
      <w:r w:rsidRPr="00F474F8">
        <w:rPr>
          <w:rFonts w:ascii="黑体" w:eastAsia="黑体" w:cs="Times New Roman" w:hint="eastAsia"/>
          <w:kern w:val="2"/>
          <w:sz w:val="30"/>
          <w:szCs w:val="30"/>
        </w:rPr>
        <w:t>中华人民共和国证券法</w:t>
      </w:r>
    </w:p>
    <w:p w:rsidR="00225758" w:rsidRDefault="00225758" w:rsidP="00331A24">
      <w:pPr>
        <w:pStyle w:val="a3"/>
        <w:shd w:val="clear" w:color="auto" w:fill="FFFFFF"/>
        <w:spacing w:before="0" w:beforeAutospacing="0" w:after="0" w:afterAutospacing="0"/>
        <w:jc w:val="center"/>
        <w:rPr>
          <w:color w:val="333333"/>
        </w:rPr>
      </w:pPr>
      <w:r>
        <w:rPr>
          <w:rFonts w:hint="eastAsia"/>
          <w:color w:val="333399"/>
        </w:rPr>
        <w:br/>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第十章　证券服务机构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从事证券投资咨询服务业务，应当经国务院证券监督管理机构核准；未经核准，不得为证券的交易及相关活动提供服务。从事其他证券服务业务，应当报国务院证券监督管理机构和国务院有关主管部门备案。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第一百六十一条　证券投资咨询机构及其从业人员从事证券服务业务不得有下列行为：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（一）代理委托人从事证券投资；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（二）与委托人约定分享证券投资收益或者分担证券投资损失；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（三）买卖本证券投资咨询机构提供服务的证券；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（四）法律、行政法规禁止的其他行为。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有前款所列行为之一，给投资者造成损失的，应当依法承担赔偿责任。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第一百六十三条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第十一章　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第一百六十四条　证券业协会是证券业的自律性组织，是社会团体法人。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证券公司应当加入证券业协会。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证券业协会的权力机构为全体会员组成的会员大会。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第一百六十五条　证券业协会章程由会员大会制定，并报国务院证券监督管理机构备案。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第一百六十六条　证券业协会履行下列职责：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（一）教育和组织会员及其从业人员遵守证券法律、行政法规，组织开展证券行业诚信建设，督促证券行业履行社会责任；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（二）依法维护会员的合法权益，向证券监督管理机构反映会员的建议和要求；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（三）督促会员开展投资者教育和保护活动，维护投资者合法权益；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（四）制定和实施证券行业自律规则，监督、检查会员及其从业人员行为，对违反法律、行政法规、自律规则或者协会章程的，按照规定给予纪律处分或者实施其他自律管理措施；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（五）制定证券行业业务规范，组织从业人员的业务培训；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（六）组织会员就证券行业的发展、运作及有关内容进行研究，收集整理、发布证券相关信息，提供会员服务，组织行业交流，引导行业创新发展；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（七）对会员之间、会员与客户之间发生的证券业务纠纷进行调解；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（八）证券业协会章程规定的其他职责。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第一百六十七条　证券业协会设理事会。理事会成员依章程的规定由选举产生。</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第十二章　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第一百六十八条　国务院证券监督管理机构依法对证券市场实行监督管理，维护证券市场公开、公平、公正，防范系统性风险，维护投资者合法权益，促进证券市场健康发展。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第一百六十九条　国务院证券监督管理机构在对证券市场实施监督管理中履行下列职责：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（一）依法制定有关证券市场监督管理的规章、规则，并依法进行审批、核准、注册，办理备案；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（二）依法对证券的发行、上市、交易、登记、存管、结算等行为，进行监督管理；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（三）依法对证券发行人、证券公司、证券服务机构、证券交易场所、证券登记结算机构的证券业务活动，进行监督管理；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（四）依法制定从事证券业务人员的行为准则，并监督实施；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（五）依法监督检查证券发行、上市、交易的信息披露；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（六）依法对证券业协会的自律管理活动进行指导和监督；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（七）依法监测并防范、处置证券市场风险；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（八）依法开展投资者教育；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（九）依法对证券违法行为进行查处；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（十）法律、行政法规规定的其他职责。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第一百七十条　国务院证券监督管理机构依法履行职责，有权采取下列措施：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（一）对证券发行人、证券公司、证券服务机构、证券交易场所、证券登记结算机构进行现场检查；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（二）进入涉嫌违法行为发生场所调查取证；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（三）询问当事人和与被调查事件有关的单位和个人，要求其对与被调查事件有关的事项作出说明；或者要求其按照指定的方式报送与被调查事件有关的文件和资料；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（四）查阅、复制与被调查事件有关的财产权登记、通讯记录等文件和资料；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（五）查阅、复制当事人和与被调查事件有关的单位和个人的证券交易记录、登记过户记录、财务会计资料及其他相关文件和资料；对可能被转移、隐匿或者毁损的文件和资料，可以予以封存、扣押；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（八）通知出境入境管理机关依法阻止涉嫌违法人员、涉嫌违法单位的主管人员和其他直接责任人员出境。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为防范证券市场风险，维护市场秩序，国务院证券监督管理机构可以采取责令改正、监管谈话、出具警示函等措施。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国务院证券监督管理机构决定中止或者终止调查的，应当按照规定公开相关信息。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第一百七十三条　国务院证券监督管理机构依法履行职责，被检查、调查的单位和个人应当配合，如实提供有关文件和资料，不得拒绝、阻碍和隐瞒。</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第一百七十四条　国务院证券监督管理机构制定的规章、规则和监督管理工作制度应当依法公开。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国务院证券监督管理机构依据调查结果，对证券违法行为作出的处罚决定，应当公开。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第一百七十五条　国务院证券监督管理机构应当与国务院其他金融监督管理机构建立监督管理信息共享机制。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国务院证券监督管理机构依法履行职责，进行监督检查或者调查时，有关部门应当予以配合。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第一百七十六条　对涉嫌证券违法、违规行为，任何单位和个人有权向国务院证券监督管理机构举报。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对涉嫌重大违法、违规行为的实名举报线索经查证属实的，国务院证券监督管理机构按照规定给予举报人奖励。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国务院证券监督管理机构应当对举报人的身份信息保密。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第一百七十七条　国务院证券监督管理机构可以和其他国家或者地区的证券监督管理机构建立监督管理合作机制，实施跨境监督管理。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第一百七十八条　国务院证券监督管理机构依法履行职责，发现证券违法行为涉嫌犯罪的，应当依法将案件移送司法机关处理；发现公职人员涉嫌职务违法或者职务犯罪的，应当依法移送监察机关处理。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第一百七十九条　国务院证券监督管理机构工作人员必须忠于职守、依法办事、公正廉洁，不得利用职务便利牟取不正当利益，不得泄露所知悉的有关单位和个人的商业秘密。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第十三章　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第一百八十八条　证券服务机构及其从业人员，违反本法第四十二条的规定买卖证券的，责令依法处理非法持有的证券，没收违法所得，并处以买卖证券等值以下的罚款。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违反本法第五十四条的规定，利用未公开信息进行交易的，依照前款的规定处罚。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第一百九十三条　违反本法第五十六条第一款、第三款的规定，编造、传播虚假信息或者误导性信息，扰乱证券市场的，没收违法所得，并处以违法所得一</w:t>
      </w:r>
      <w:r>
        <w:rPr>
          <w:rFonts w:hint="eastAsia"/>
          <w:color w:val="333333"/>
        </w:rPr>
        <w:lastRenderedPageBreak/>
        <w:t>倍以上十倍以下的罚款；没有违法所得或者违法所得不足二十万元的，处以二十万元以上二百万元以下的罚款。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违反本法第五十六条第二款的规定，在证券交易活动中作出虚假陈述或者信息误导的，责令改正，处以二十万元以上二百万元以下的罚款；属于国家工作人员的，还应当依法给予处分。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传播媒介及其从事证券市场信息报道的工作人员违反本法第五十六条第三款的规定，从事与其工作职责发生利益冲突的证券买卖的，没收违法所得，并处以买卖证券等值以下的罚款。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第一百九十五条　违反本法第五十八条的规定，出借自己的证券账户或者借用他人的证券账户从事证券交易的，责令改正，给予警告，可以处五十万元以下的罚款。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收购人及其控股股东、实际控制人利用上市公司收购，给被收购公司及其股东造成损失的，应当依法承担赔偿责任。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第一百九十八条　证券公司违反本法第八十八条的规定未履行或者未按照规定履行投资者适当性管理义务的，责令改正，给予警告，并处以十万元以上一</w:t>
      </w:r>
      <w:r>
        <w:rPr>
          <w:rFonts w:hint="eastAsia"/>
          <w:color w:val="333333"/>
        </w:rPr>
        <w:lastRenderedPageBreak/>
        <w:t>百万元以下的罚款。对直接负责的主管人员和其他直接责任人员给予警告，并处以二十万元以下的罚款。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第一百九十九条　违反本法第九十条的规定征集股东权利的，责令改正，给予警告，可以处五十万元以下的罚款。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证券交易所违反本法第一百零五条的规定，允许非会员直接参与股票的集中交易的，责令改正，可以并处五十万元以下的罚款。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第二百零九条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证券公司违反本法第一百三十四条第二款的规定，允许他人以证券公司的名义直接参与证券的集中交易的，责令改正，可以并处五十万元以下的罚款。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w:t>
      </w:r>
      <w:r>
        <w:rPr>
          <w:rFonts w:hint="eastAsia"/>
          <w:color w:val="333333"/>
        </w:rPr>
        <w:lastRenderedPageBreak/>
        <w:t>罚款；情节严重的，并处撤销相关业务许可。对直接负责的主管人员和其他直接责任人员，给予警告，并处以五十万元以下的罚款。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会计师事务所、律师事务所以及从事资产评估、资信评级、财务顾问、信息技术系统服务的机构违反本法第一百六十条第二款的规定，从事证券服务业务未报备案的，责令改正，可以处二十万元以下的罚款。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第二百一十五条　国务院证券监督管理机构依法将有关市场主体遵守本法的情况纳入证券市场诚信档案。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第二百一十六条　国务院证券监督管理机构或者国务院授权的部门有下列情形之一的，对直接负责的主管人员和其他直接责任人员，依法给予处分：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（一）对不符合本法规定的发行证券、设立证券公司等申请予以核准、注册、批准的；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（二）违反本法规定采取现场检查、调查取证、查询、冻结或者查封等措施的；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（三）违反本法规定对有关机构和人员采取监督管理措施的；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（四）违反本法规定对有关机构和人员实施行政处罚的；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（五）其他不依法履行职责的行为。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第二百一十八条　拒绝、阻碍证券监督管理机构及其工作人员依法行使监督检查、调查职权，由证券监督管理机构责令改正，处以十万元以上一百万元以下的罚款，并由公安机关依法给予治安管理处罚。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第二百一十九条　违反本法规定，构成犯罪的，依法追究刑事责任。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第二百二十条　违反本法规定，应当承担民事赔偿责任和缴纳罚款、罚金、违法所得，违法行为人的财产不足以支付的，优先用于承担民事赔偿责任。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第二百二十一条　违反法律、行政法规或者国务院证券监督管理机构的有关规定，情节严重的，国务院证券监督管理机构可以对有关责任人员采取证券市场禁入的措施。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第二百二十二条　依照本法收缴的罚款和没收的违法所得，全部上缴国库。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第二百二十三条　当事人对证券监督管理机构或者国务院授权的部门的处罚决定不服的，可以依法申请行政复议，或者依法直接向人民法院提起诉讼。</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第十四章　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第二百二十四条　境内企业直接或者间接到境外发行证券或者将其证券在境外上市交易，应当符合国务院的有关规定。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第二百二十五条　境内公司股票以外币认购和交易的，具体办法由国务院另行规定。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第二百二十六条　本法自2020年3月1日起施行。</w:t>
      </w:r>
    </w:p>
    <w:p w:rsidR="00392BAD" w:rsidRPr="00225758" w:rsidRDefault="00392BAD"/>
    <w:sectPr w:rsidR="00392BAD" w:rsidRPr="00225758" w:rsidSect="00B372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1E" w:rsidRDefault="00A9481E" w:rsidP="00F474F8">
      <w:r>
        <w:separator/>
      </w:r>
    </w:p>
  </w:endnote>
  <w:endnote w:type="continuationSeparator" w:id="0">
    <w:p w:rsidR="00A9481E" w:rsidRDefault="00A9481E" w:rsidP="00F47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8462"/>
      <w:docPartObj>
        <w:docPartGallery w:val="Page Numbers (Bottom of Page)"/>
        <w:docPartUnique/>
      </w:docPartObj>
    </w:sdtPr>
    <w:sdtContent>
      <w:p w:rsidR="00075837" w:rsidRDefault="003B6C24">
        <w:pPr>
          <w:pStyle w:val="a5"/>
          <w:jc w:val="center"/>
        </w:pPr>
        <w:fldSimple w:instr=" PAGE   \* MERGEFORMAT ">
          <w:r w:rsidR="00331A24" w:rsidRPr="00331A24">
            <w:rPr>
              <w:noProof/>
              <w:lang w:val="zh-CN"/>
            </w:rPr>
            <w:t>11</w:t>
          </w:r>
        </w:fldSimple>
      </w:p>
    </w:sdtContent>
  </w:sdt>
  <w:p w:rsidR="00075837" w:rsidRDefault="000758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1E" w:rsidRDefault="00A9481E" w:rsidP="00F474F8">
      <w:r>
        <w:separator/>
      </w:r>
    </w:p>
  </w:footnote>
  <w:footnote w:type="continuationSeparator" w:id="0">
    <w:p w:rsidR="00A9481E" w:rsidRDefault="00A9481E" w:rsidP="00F47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758"/>
    <w:rsid w:val="00075837"/>
    <w:rsid w:val="00225758"/>
    <w:rsid w:val="00331A24"/>
    <w:rsid w:val="00392BAD"/>
    <w:rsid w:val="003B6C24"/>
    <w:rsid w:val="007808D8"/>
    <w:rsid w:val="00A9481E"/>
    <w:rsid w:val="00B372FC"/>
    <w:rsid w:val="00F4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webSettings.xml><?xml version="1.0" encoding="utf-8"?>
<w:webSettings xmlns:r="http://schemas.openxmlformats.org/officeDocument/2006/relationships" xmlns:w="http://schemas.openxmlformats.org/wordprocessingml/2006/main">
  <w:divs>
    <w:div w:id="2058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1659</Words>
  <Characters>9458</Characters>
  <Application>Microsoft Office Word</Application>
  <DocSecurity>0</DocSecurity>
  <Lines>78</Lines>
  <Paragraphs>22</Paragraphs>
  <ScaleCrop>false</ScaleCrop>
  <Company>P R C</Company>
  <LinksUpToDate>false</LinksUpToDate>
  <CharactersWithSpaces>11095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gzzhao</dc:creator>
  <cp:lastModifiedBy>Administrator</cp:lastModifiedBy>
  <cp:revision>4</cp:revision>
  <dcterms:created xsi:type="dcterms:W3CDTF">2020-03-05T02:18:00Z</dcterms:created>
  <dcterms:modified xsi:type="dcterms:W3CDTF">2020-03-20T04:50:00Z</dcterms:modified>
</cp:coreProperties>
</file>