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CQWM86GQ79TA0VHGQPR8DL007ZEMOSYR9J0XLJEIXGH8TE5TZ0BRDC0QFYYTP8RRBNM6COZGZIAD8MJJRSFADF8O8RM0WMWB8EOOQHB3859CC8F7A377C2093FCBC7F2984FA0D7" Type="http://schemas.microsoft.com/office/2006/relationships/officeDocumentMain" Target="NUL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957" w:rsidRDefault="005E3957" w:rsidP="005E3957">
      <w:pPr>
        <w:pStyle w:val="a3"/>
        <w:shd w:val="clear" w:color="auto" w:fill="FFFFFF"/>
        <w:spacing w:before="0" w:beforeAutospacing="0" w:after="0" w:afterAutospacing="0"/>
        <w:jc w:val="center"/>
        <w:rPr>
          <w:rFonts w:ascii="黑体" w:eastAsia="黑体" w:cs="Times New Roman"/>
          <w:kern w:val="2"/>
          <w:sz w:val="30"/>
          <w:szCs w:val="30"/>
        </w:rPr>
      </w:pPr>
      <w:r w:rsidRPr="00F474F8">
        <w:rPr>
          <w:rFonts w:ascii="黑体" w:eastAsia="黑体" w:cs="Times New Roman" w:hint="eastAsia"/>
          <w:kern w:val="2"/>
          <w:sz w:val="30"/>
          <w:szCs w:val="30"/>
        </w:rPr>
        <w:t>中华人民共和国证券法</w:t>
      </w:r>
    </w:p>
    <w:p w:rsidR="005E3957" w:rsidRDefault="005E3957"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第四章　上市公司的收购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第六十二条　投资者可以采取要约收购、协议收购及其他合法方式收购上市公司。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违反第一款、第二款规定买入上市公司有表决权的股份的，在买入后的三十六个月内，对该超过规定比例部分的股份不得行使表决权。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第六十四条　依照前条规定所作的公告，应当包括下列内容：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（一）持股人的名称、住所；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（二）持有的股票的名称、数额；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（三）持股达到法定比例或者持股增减变化达到法定比例的日期、增持股份的资金来源；</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（四）在上市公司中拥有有表决权的股份变动的时间及方式。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收购上市公司部分股份的要约应当约定，被收购公司股东承诺出售的股份数额超过预定收购的股份数额的，收购人按比例进行收购。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第六十六条　依照前条规定发出收购要约，收购人必须公告上市公司收购报告书，并载明下列事项：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（一）收购人的名称、住所；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（二）收购人关于收购的决定；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（三）被收购的上市公司名称；</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（四）收购目的；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（五）收购股份的详细名称和预定收购的股份数额；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（六）收购期限、收购价格；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（七）收购所需资金额及资金保证；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（八）公告上市公司收购报告书时持有被收购公司股份数占该公司已发行的股份总数的比例。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第六十七条　收购要约约定的收购期限不得少于三十日，并不得超过六十日。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第六十八条　在收购要约确定的承诺期限内，收购人不得撤销其收购要约。收购人需要变更收购要约的，应当及时公告，载明具体变更事项，且不得存在下列情形：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（一）降低收购价格；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（二）减少预定收购股份数额；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（三）缩短收购期限；</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（四）国务院证券监督管理机构规定的其他情形。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第六十九条　收购要约提出的各项收购条件，适用于被收购公司的所有股东。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上市公司发行不同种类股份的，收购人可以针对不同种类股份提出不同的收购条件。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第七十条　采取要约收购方式的，收购人在收购期限内，不得卖出被收购公司的股票，也不得采取要约规定以外的形式和超出要约的条件买入被收购公司的股票。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第七十一条　采取协议收购方式的，收购人可以依照法律、行政法规的规定同被收购公司的股东以协议方式进行股份转让。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以协议方式收购上市公司时，达成协议后，收购人必须在三日内将该收购协议向国务院证券监督管理机构及证券交易所作出书面报告，并予公告。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在公告前不得履行收购协议。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第七十二条　采取协议收购方式的，协议双方可以临时委托证券登记结算机构保管协议转让的股票，并将资金存放于指定的银行。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第七十三条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收购人依照前款规定以要约方式收购上市公司股份，应当遵守本法第六十五条第二款、第六十六条至第七十条的规定。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收购行为完成后，被收购公司不再具备股份有限公司条件的，应当依法变更企业形式。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第七十五条　在上市公司收购中，收购人持有的被收购的上市公司的股票，在收购行为完成后的十八个月内不得转让。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第七十六条　收购行为完成后，收购人与被收购公司合并，并将该公司解散的，被解散公司的原有股票由收购人依法更换。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收购行为完成后，收购人应当在十五日内将收购情况报告国务院证券监督管理机构和证券交易所，并予公告。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第七十七条　国务院证券监督管理机构依照本法制定上市公司收购的具体办法。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上市公司分立或者被其他公司合并，应当向国务院证券监督管理机构报告，并予公告。</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第五章　信息披露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第七十八条　发行人及法律、行政法规和国务院证券监督管理机构规定的其他信息披露义务人，应当及时依法履行信息披露义务。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信息披露义务人披露的信息，应当真实、准确、完整，简明清晰，通俗易懂，不得有虚假记载、误导性陈述或者重大遗漏。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证券同时在境内境外公开发行、交易的，其信息披露义务人在境外披露的信息，应当在境内同时披露。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（一）在每一会计年度结束之日起四个月内，报送并公告年度报告，其中的年度财务会计报告应当经符合本法规定的会计师事务所审计；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（二）在每一会计年度的上半年结束之日起二个月内，报送并公告中期报告。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第八十条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前款所称重大事件包括：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（一）公司的经营方针和经营范围的重大变化；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（二）公司的重大投资行为，公司在一年内购买、出售重大资产超过公司资产总额百分之三十，或者公司营业用主要资产的抵押、质押、出售或者报废一次超过该资产的百分之三十；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（三）公司订立重要合同、提供重大担保或者从事关联交易，可能对公司的资产、负债、权益和经营成果产生重要影响；</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（四）公司发生重大债务和未能清偿到期重大债务的违约情况；</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（五）公司发生重大亏损或者重大损失；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（六）公司生产经营的外部条件发生的重大变化；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（七）公司的董事、三分之一以上监事或者经理发生变动，董事长或者经理无法履行职责；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（八）持有公司百分之五以上股份的股东或者实际控制人持有股份或者控制公司的情况发生较大变化，公司的实际控制人及其控制的其他企业从事与公司相同或者相似业务的情况发生较大变化；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（九）公司分配股利、增资的计划，公司股权结构的重要变化，公司减资、合并、分立、解散及申请破产的决定，或者依法进入破产程序、被责令关闭；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（十）涉及公司的重大诉讼、仲裁，股东大会、董事会决议被依法撤销或者宣告无效；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（十一）公司涉嫌犯罪被依法立案调查，公司的控股股东、实际控制人、董事、监事、高级管理人员涉嫌犯罪被依法采取强制措施；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（十二）国务院证券监督管理机构规定的其他事项。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公司的控股股东或者实际控制人对重大事件的发生、进展产生较大影响的，应当及时将其知悉的有关情况书面告知公司，并配合公司履行信息披露义务。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第八十一条　发生可能对上市交易公司债券的交易价格产生较大影响的重大事件，投资者尚未得知时，公司应当立即将有关该重大事件的情况向国务院证</w:t>
      </w:r>
      <w:r>
        <w:rPr>
          <w:rFonts w:hint="eastAsia"/>
          <w:color w:val="333333"/>
        </w:rPr>
        <w:lastRenderedPageBreak/>
        <w:t>券监督管理机构和证券交易场所报送临时报告，并予公告，说明事件的起因、目前的状态和可能产生的法律后果。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前款所称重大事件包括：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（一）公司股权结构或者生产经营状况发生重大变化；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（二）公司债券信用评级发生变化；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（三）公司重大资产抵押、质押、出售、转让、报废；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（四）公司发生未能清偿到期债务的情况；</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（五）公司新增借款或者对外提供担保超过上年末净资产的百分之二十；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（六）公司放弃债权或者财产超过上年末净资产的百分之十；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（七）公司发生超过上年末净资产百分之十的重大损失；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（八）公司分配股利，作出减资、合并、分立、解散及申请破产的决定，或者依法进入破产程序、被责令关闭；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（九）涉及公司的重大诉讼、仲裁；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（十）公司涉嫌犯罪被依法立案调查，公司的控股股东、实际控制人、董事、监事、高级管理人员涉嫌犯罪被依法采取强制措施；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（十一）国务院证券监督管理机构规定的其他事项。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第八十二条　发行人的董事、高级管理人员应当对证券发行文件和定期报告签署书面确认意见。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发行人的监事会应当对董事会编制的证券发行文件和定期报告进行审核并提出书面审核意见。监事应当签署书面确认意见。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发行人的董事、监事和高级管理人员应当保证发行人及时、公平地披露信息，所披露的信息真实、准确、完整。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第八十三条　信息披露义务人披露的信息应当同时向所有投资者披露，不得提前向任何单位和个人泄露。但是，法律、行政法规另有规定的除外。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任何单位和个人不得非法要求信息披露义务人提供依法需要披露但尚未披露的信息。任何单位和个人提前获知的前述信息，在依法披露前应当保密。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第八十四条　除依法需要披露的信息之外，信息披露义务人可以自愿披露与投资者作出价值判断和投资决策有关的信息，但不得与依法披露的信息相冲突，不得误导投资者。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发行人及其控股股东、实际控制人、董事、监事、高级管理人员等作出公开承诺的，应当披露。不履行承诺给投资者造成损失的，应当依法承担赔偿责任。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第八十六条　依法披露的信息，应当在证券交易场所的网站和符合国务院证券监督管理机构规定条件的媒体发布，同时将其置备于公司住所、证券交易场所，供社会公众查阅。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第八十七条　国务院证券监督管理机构对信息披露义务人的信息披露行为进行监督管理。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证券交易场所应当对其组织交易的证券的信息披露义务人的信息披露行为进行监督，督促其依法及时、准确地披露信息。</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第六章　投资者保护</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投资者在购买证券或者接受服务时，应当按照证券公司明示的要求提供前款所列真实信息。拒绝提供或者未按照要求提供信息的，证券公司应当告知其后果，并按照规定拒绝向其销售证券、提供服务。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证券公司违反第一款规定导致投资者损失的，应当承担相应的赔偿责任。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第八十九条　根据财产状况、金融资产状况、投资知识和经验、专业能力等因素，投资者可以分为普通投资者和专业投资者。专业投资者的标准由国务院证券监督管理机构规定。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普通投资者与证券公司发生纠纷的，证券公司应当证明其行为符合法律、行政法规以及国务院证券监督管理机构的规定，不存在误导、欺诈等情形。证券公司不能证明的，应当承担相应的赔偿责任。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第九十条　上市公司董事会、独立董事、持有百分之一以上有表决权股份的股东或者依照法律、行政法规或者国务院证券监督管理机构的规定设立的投资者保护机构（以下简称投资者保护机构），可以作为征集人，自行或者委托证券公</w:t>
      </w:r>
      <w:r>
        <w:rPr>
          <w:rFonts w:hint="eastAsia"/>
          <w:color w:val="333333"/>
        </w:rPr>
        <w:lastRenderedPageBreak/>
        <w:t>司、证券服务机构，公开请求上市公司股东委托其代为出席股东大会，并代为行使提案权、表决权等股东权利。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依照前款规定征集股东权利的，征集人应当披露征集文件，上市公司应当予以配合。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禁止以有偿或者变相有偿的方式公开征集股东权利。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公开征集股东权利违反法律、行政法规或者国务院证券监督管理机构有关规定，导致上市公司或者其股东遭受损失的，应当依法承担赔偿责任。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第九十一条　上市公司应当在章程中明确分配现金股利的具体安排和决策程序，依法保障股东的资产收益权。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上市公司当年税后利润，在弥补亏损及提取法定公积金后有盈余的，应当按照公司章程的规定分配现金股利。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第九十二条　公开发行公司债券的，应当设立债券持有人会议，并应当在募集说明书中说明债券持有人会议的召集程序、会议规则和其他重要事项。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债券发行人未能按期兑付债券本息的，债券受托管理人可以接受全部或者部分债券持有人的委托，以自己名义代表债券持有人提起、参加民事诉讼或者清算程序。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第九十四条　投资者与发行人、证券公司等发生纠纷的，双方可以向投资者保护机构申请调解。普通投资者与证券公司发生证券业务纠纷，普通投资者提出调解请求的，证券公司不得拒绝。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投资者保护机构对损害投资者利益的行为，可以依法支持投资者向人民法院提起诉讼。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第九十五条　投资者提起虚假陈述等证券民事赔偿诉讼时，诉讼标的是同一种类，且当事人一方人数众多的，可以依法推选代表人进行诉讼。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投资者保护机构受五十名以上投资者委托，可以作为代表人参加诉讼，并为经证券登记结算机构确认的权利人依照前款规定向人民法院登记，但投资者明确表示不愿意参加该诉讼的除外。</w:t>
      </w:r>
    </w:p>
    <w:p w:rsidR="00392BAD" w:rsidRPr="00225758" w:rsidRDefault="00392BAD"/>
    <w:sectPr w:rsidR="00392BAD" w:rsidRPr="00225758" w:rsidSect="00B372F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26B" w:rsidRDefault="0088526B" w:rsidP="00F474F8">
      <w:r>
        <w:separator/>
      </w:r>
    </w:p>
  </w:endnote>
  <w:endnote w:type="continuationSeparator" w:id="0">
    <w:p w:rsidR="0088526B" w:rsidRDefault="0088526B" w:rsidP="00F47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8462"/>
      <w:docPartObj>
        <w:docPartGallery w:val="Page Numbers (Bottom of Page)"/>
        <w:docPartUnique/>
      </w:docPartObj>
    </w:sdtPr>
    <w:sdtContent>
      <w:p w:rsidR="00075837" w:rsidRDefault="00BC18AC">
        <w:pPr>
          <w:pStyle w:val="a5"/>
          <w:jc w:val="center"/>
        </w:pPr>
        <w:fldSimple w:instr=" PAGE   \* MERGEFORMAT ">
          <w:r w:rsidR="001A66D8" w:rsidRPr="001A66D8">
            <w:rPr>
              <w:noProof/>
              <w:lang w:val="zh-CN"/>
            </w:rPr>
            <w:t>1</w:t>
          </w:r>
        </w:fldSimple>
      </w:p>
    </w:sdtContent>
  </w:sdt>
  <w:p w:rsidR="00075837" w:rsidRDefault="000758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26B" w:rsidRDefault="0088526B" w:rsidP="00F474F8">
      <w:r>
        <w:separator/>
      </w:r>
    </w:p>
  </w:footnote>
  <w:footnote w:type="continuationSeparator" w:id="0">
    <w:p w:rsidR="0088526B" w:rsidRDefault="0088526B" w:rsidP="00F47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5758"/>
    <w:rsid w:val="00075837"/>
    <w:rsid w:val="001A66D8"/>
    <w:rsid w:val="00225758"/>
    <w:rsid w:val="00392BAD"/>
    <w:rsid w:val="005E3957"/>
    <w:rsid w:val="005E39E6"/>
    <w:rsid w:val="006301F7"/>
    <w:rsid w:val="007808D8"/>
    <w:rsid w:val="0088526B"/>
    <w:rsid w:val="00B372FC"/>
    <w:rsid w:val="00BC18AC"/>
    <w:rsid w:val="00F47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webSettings.xml><?xml version="1.0" encoding="utf-8"?>
<w:webSettings xmlns:r="http://schemas.openxmlformats.org/officeDocument/2006/relationships" xmlns:w="http://schemas.openxmlformats.org/wordprocessingml/2006/main">
  <w:divs>
    <w:div w:id="20585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942</Words>
  <Characters>5371</Characters>
  <Application>Microsoft Office Word</Application>
  <DocSecurity>0</DocSecurity>
  <Lines>44</Lines>
  <Paragraphs>12</Paragraphs>
  <ScaleCrop>false</ScaleCrop>
  <Company>P R C</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gzzhao</dc:creator>
  <cp:lastModifiedBy>Administrator</cp:lastModifiedBy>
  <cp:revision>5</cp:revision>
  <dcterms:created xsi:type="dcterms:W3CDTF">2020-03-05T02:18:00Z</dcterms:created>
  <dcterms:modified xsi:type="dcterms:W3CDTF">2020-03-20T04:48:00Z</dcterms:modified>
</cp:coreProperties>
</file>