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color w:val="auto"/>
          <w:kern w:val="0"/>
          <w:sz w:val="44"/>
          <w:szCs w:val="44"/>
          <w:lang w:val="en-US" w:eastAsia="zh-CN" w:bidi="ar"/>
        </w:rPr>
      </w:pPr>
      <w:r>
        <w:rPr>
          <w:rFonts w:hint="eastAsia" w:ascii="宋体" w:hAnsi="宋体" w:eastAsia="宋体" w:cs="宋体"/>
          <w:color w:val="auto"/>
          <w:kern w:val="0"/>
          <w:sz w:val="44"/>
          <w:szCs w:val="44"/>
          <w:lang w:val="en-US" w:eastAsia="zh-CN" w:bidi="ar"/>
        </w:rPr>
        <w:t>防范场外配资风险</w:t>
      </w:r>
    </w:p>
    <w:p>
      <w:pPr>
        <w:keepNext w:val="0"/>
        <w:keepLines w:val="0"/>
        <w:widowControl/>
        <w:suppressLineNumbers w:val="0"/>
        <w:jc w:val="center"/>
        <w:rPr>
          <w:rFonts w:hint="eastAsia" w:ascii="宋体" w:hAnsi="宋体" w:eastAsia="宋体" w:cs="宋体"/>
          <w:color w:val="auto"/>
          <w:kern w:val="0"/>
          <w:sz w:val="44"/>
          <w:szCs w:val="44"/>
          <w:lang w:val="en-US" w:eastAsia="zh-CN" w:bidi="ar"/>
        </w:rPr>
      </w:pPr>
      <w:r>
        <w:rPr>
          <w:rFonts w:hint="eastAsia" w:ascii="宋体" w:hAnsi="宋体" w:eastAsia="宋体" w:cs="宋体"/>
          <w:color w:val="auto"/>
          <w:kern w:val="0"/>
          <w:sz w:val="44"/>
          <w:szCs w:val="44"/>
          <w:lang w:val="en-US" w:eastAsia="zh-CN" w:bidi="ar"/>
        </w:rPr>
        <w:t>切莫参与非法证券期货经营活动</w:t>
      </w:r>
    </w:p>
    <w:p>
      <w:pPr>
        <w:keepNext w:val="0"/>
        <w:keepLines w:val="0"/>
        <w:widowControl/>
        <w:suppressLineNumbers w:val="0"/>
        <w:jc w:val="center"/>
        <w:rPr>
          <w:rFonts w:hint="eastAsia" w:ascii="宋体" w:hAnsi="宋体" w:eastAsia="宋体" w:cs="宋体"/>
          <w:color w:val="auto"/>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157" w:afterLines="50" w:afterAutospacing="0" w:line="540" w:lineRule="exact"/>
        <w:ind w:left="0" w:right="0" w:firstLine="560" w:firstLineChars="200"/>
        <w:jc w:val="both"/>
        <w:textAlignment w:val="auto"/>
        <w:rPr>
          <w:rFonts w:hint="eastAsia" w:ascii="宋体" w:hAnsi="宋体" w:eastAsia="宋体" w:cs="宋体"/>
          <w:color w:val="auto"/>
          <w:kern w:val="0"/>
          <w:sz w:val="28"/>
          <w:szCs w:val="28"/>
          <w:shd w:val="clear" w:fill="FFFFFF"/>
          <w:lang w:val="en-US" w:eastAsia="zh-CN" w:bidi="ar"/>
        </w:rPr>
      </w:pPr>
      <w:r>
        <w:rPr>
          <w:rFonts w:hint="eastAsia" w:ascii="宋体" w:hAnsi="宋体" w:eastAsia="宋体" w:cs="宋体"/>
          <w:color w:val="auto"/>
          <w:kern w:val="0"/>
          <w:sz w:val="28"/>
          <w:szCs w:val="28"/>
          <w:shd w:val="clear" w:fill="FFFFFF"/>
          <w:lang w:val="en-US" w:eastAsia="zh-CN" w:bidi="ar"/>
        </w:rPr>
        <w:t>场外配资一般是指未经有关金融主管部门批准，融资方向配资方交纳一定的现金或证券作为担保，配资方按融资方交纳的保证金或担保物价值的一定比例，将资金出借给融资方用于证券交易，并按约定收取一定利息或费用的行为。</w:t>
      </w:r>
      <w:r>
        <w:rPr>
          <w:rFonts w:hint="eastAsia" w:ascii="宋体" w:hAnsi="宋体" w:eastAsia="宋体" w:cs="宋体"/>
          <w:color w:val="auto"/>
          <w:kern w:val="0"/>
          <w:sz w:val="28"/>
          <w:szCs w:val="28"/>
          <w:shd w:val="clear" w:fill="FFFFFF"/>
          <w:lang w:val="en-US" w:eastAsia="zh-CN" w:bidi="ar"/>
        </w:rPr>
        <w:br w:type="textWrapping"/>
      </w:r>
      <w:r>
        <w:rPr>
          <w:rFonts w:hint="eastAsia" w:ascii="宋体" w:hAnsi="宋体" w:eastAsia="宋体" w:cs="宋体"/>
          <w:color w:val="auto"/>
          <w:kern w:val="0"/>
          <w:sz w:val="28"/>
          <w:szCs w:val="28"/>
          <w:shd w:val="clear" w:fill="FFFFFF"/>
          <w:lang w:val="en-US" w:eastAsia="zh-CN" w:bidi="ar"/>
        </w:rPr>
        <w:t>　 场外配资游离于金融监管体系之外，潜藏较高风险：从合法合规性看，场外股票配资未获得特许经营许可，相关配资机构或网络平台通常涉嫌违反账户实名制要求、非法经营证券业务等违法违规问题，投资者参与非法金融活动，自身权益将难以获得有效保护；从风险性看，场外配资杠杆比例远高于1:1，有的甚至高达1：10，在高杠杆下，场外配资仅能抵御股市小幅下跌时的市值回撤，如果投资者无法及时补充保证金，将可能导致强行平仓；从投资者权益维护看，场外配资业务相关责、权、利不够清晰，一旦面临交易差错、债务争议、挪用资金、平台跑路等风险问题，容易导致纠纷，而各地法院在案件审理过程中对场外配资行为性质的认定尚存在分歧，投资者维权难度将显著增加。</w:t>
      </w:r>
      <w:r>
        <w:rPr>
          <w:rFonts w:hint="eastAsia" w:ascii="宋体" w:hAnsi="宋体" w:eastAsia="宋体" w:cs="宋体"/>
          <w:color w:val="auto"/>
          <w:kern w:val="0"/>
          <w:sz w:val="28"/>
          <w:szCs w:val="28"/>
          <w:shd w:val="clear" w:fill="FFFFFF"/>
          <w:lang w:val="en-US" w:eastAsia="zh-CN" w:bidi="ar"/>
        </w:rPr>
        <w:br w:type="textWrapping"/>
      </w:r>
      <w:r>
        <w:rPr>
          <w:rFonts w:hint="eastAsia" w:ascii="宋体" w:hAnsi="宋体" w:eastAsia="宋体" w:cs="宋体"/>
          <w:color w:val="auto"/>
          <w:kern w:val="0"/>
          <w:sz w:val="28"/>
          <w:szCs w:val="28"/>
          <w:shd w:val="clear" w:fill="FFFFFF"/>
          <w:lang w:val="en-US" w:eastAsia="zh-CN" w:bidi="ar"/>
        </w:rPr>
        <w:t xml:space="preserve">　 瓦房店轴承股份有限公司在此郑重提醒广大投资者：股票投资要理性，注意做好风险控制，对于杠杆的运用要适度、合理、合规，不宜盲目、违规加杠杆，切莫参与非法证券期货经营活动。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157" w:afterLines="50" w:afterAutospacing="0" w:line="540" w:lineRule="exact"/>
        <w:ind w:left="0" w:right="0" w:firstLine="560" w:firstLineChars="200"/>
        <w:jc w:val="both"/>
        <w:textAlignment w:val="auto"/>
        <w:rPr>
          <w:rFonts w:hint="eastAsia" w:ascii="宋体" w:hAnsi="宋体" w:eastAsia="宋体" w:cs="宋体"/>
          <w:color w:val="auto"/>
          <w:kern w:val="0"/>
          <w:sz w:val="28"/>
          <w:szCs w:val="28"/>
          <w:shd w:val="clear" w:fill="FFFFFF"/>
          <w:lang w:val="en-US" w:eastAsia="zh-CN" w:bidi="ar"/>
        </w:rPr>
      </w:pPr>
    </w:p>
    <w:p>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B2A1C"/>
    <w:rsid w:val="0D4B2A1C"/>
    <w:rsid w:val="16DC69CC"/>
    <w:rsid w:val="32914DA6"/>
    <w:rsid w:val="3299012F"/>
    <w:rsid w:val="33B03AAB"/>
    <w:rsid w:val="4860612E"/>
    <w:rsid w:val="4E553AB4"/>
    <w:rsid w:val="56B235B1"/>
    <w:rsid w:val="60FB4FC2"/>
    <w:rsid w:val="6DB21CF7"/>
    <w:rsid w:val="72A508E6"/>
    <w:rsid w:val="72DD586C"/>
    <w:rsid w:val="74107518"/>
    <w:rsid w:val="7C137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qFormat/>
    <w:uiPriority w:val="0"/>
    <w:rPr>
      <w:color w:val="333333"/>
      <w:u w:val="none"/>
    </w:rPr>
  </w:style>
  <w:style w:type="character" w:styleId="5">
    <w:name w:val="Hyperlink"/>
    <w:basedOn w:val="3"/>
    <w:qFormat/>
    <w:uiPriority w:val="0"/>
    <w:rPr>
      <w:color w:val="333333"/>
      <w:u w:val="none"/>
    </w:rPr>
  </w:style>
  <w:style w:type="character" w:customStyle="1" w:styleId="6">
    <w:name w:val="disabled"/>
    <w:basedOn w:val="3"/>
    <w:qFormat/>
    <w:uiPriority w:val="0"/>
    <w:rPr>
      <w:color w:val="88888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2021-03-12T02:51:00Z</dcterms:created>
  <dc:creator>Administrator</dc:creator>
  <cp:lastModifiedBy>lenovo1</cp:lastModifiedBy>
  <dcterms:modified xsi:type="dcterms:W3CDTF">2021-03-12T06:47:02Z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